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40C" w:rsidRDefault="00442E94">
      <w:pPr>
        <w:rPr>
          <w:b/>
          <w:sz w:val="28"/>
          <w:szCs w:val="28"/>
        </w:rPr>
      </w:pPr>
      <w:r w:rsidRPr="002E777A">
        <w:rPr>
          <w:b/>
          <w:sz w:val="26"/>
          <w:szCs w:val="26"/>
        </w:rPr>
        <w:t>b</w:t>
      </w:r>
      <w:r w:rsidRPr="002E777A">
        <w:rPr>
          <w:rFonts w:hint="eastAsia"/>
          <w:b/>
          <w:sz w:val="26"/>
          <w:szCs w:val="26"/>
        </w:rPr>
        <w:t xml:space="preserve">e </w:t>
      </w:r>
      <w:r w:rsidRPr="002E777A">
        <w:rPr>
          <w:b/>
          <w:sz w:val="26"/>
          <w:szCs w:val="26"/>
        </w:rPr>
        <w:t xml:space="preserve">English Expression </w:t>
      </w:r>
      <w:r>
        <w:rPr>
          <w:rFonts w:hint="eastAsia"/>
          <w:b/>
          <w:sz w:val="26"/>
          <w:szCs w:val="26"/>
        </w:rPr>
        <w:t>Ⅰ</w:t>
      </w:r>
      <w:r>
        <w:rPr>
          <w:rFonts w:hint="eastAsia"/>
          <w:b/>
          <w:sz w:val="26"/>
          <w:szCs w:val="26"/>
        </w:rPr>
        <w:t xml:space="preserve"> S</w:t>
      </w:r>
      <w:r>
        <w:rPr>
          <w:b/>
          <w:sz w:val="26"/>
          <w:szCs w:val="26"/>
        </w:rPr>
        <w:t>tandard</w:t>
      </w:r>
      <w:r>
        <w:rPr>
          <w:rFonts w:hint="eastAsia"/>
          <w:b/>
          <w:sz w:val="26"/>
          <w:szCs w:val="26"/>
        </w:rPr>
        <w:t xml:space="preserve">　</w:t>
      </w:r>
      <w:r w:rsidR="00706344">
        <w:rPr>
          <w:rFonts w:asciiTheme="majorEastAsia" w:eastAsiaTheme="majorEastAsia" w:hAnsiTheme="majorEastAsia" w:hint="eastAsia"/>
          <w:b/>
          <w:sz w:val="28"/>
          <w:szCs w:val="28"/>
        </w:rPr>
        <w:t>教科書の特長</w:t>
      </w:r>
      <w:bookmarkStart w:id="0" w:name="_GoBack"/>
      <w:bookmarkEnd w:id="0"/>
    </w:p>
    <w:tbl>
      <w:tblPr>
        <w:tblStyle w:val="a3"/>
        <w:tblW w:w="7088" w:type="dxa"/>
        <w:tblInd w:w="3397" w:type="dxa"/>
        <w:tblLook w:val="04A0" w:firstRow="1" w:lastRow="0" w:firstColumn="1" w:lastColumn="0" w:noHBand="0" w:noVBand="1"/>
      </w:tblPr>
      <w:tblGrid>
        <w:gridCol w:w="2268"/>
        <w:gridCol w:w="4820"/>
      </w:tblGrid>
      <w:tr w:rsidR="00442E94" w:rsidTr="00A106CA">
        <w:tc>
          <w:tcPr>
            <w:tcW w:w="2268" w:type="dxa"/>
          </w:tcPr>
          <w:p w:rsidR="00442E94" w:rsidRPr="003A3BAE" w:rsidRDefault="00442E94" w:rsidP="00A106C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発行者の番号・略称</w:t>
            </w:r>
          </w:p>
        </w:tc>
        <w:tc>
          <w:tcPr>
            <w:tcW w:w="4820" w:type="dxa"/>
          </w:tcPr>
          <w:p w:rsidR="00442E94" w:rsidRDefault="00442E94" w:rsidP="00A106CA">
            <w:r>
              <w:rPr>
                <w:rFonts w:hint="eastAsia"/>
              </w:rPr>
              <w:t>2</w:t>
            </w:r>
            <w:r>
              <w:t>31</w:t>
            </w:r>
            <w:r>
              <w:rPr>
                <w:rFonts w:hint="eastAsia"/>
              </w:rPr>
              <w:t>・いいずな</w:t>
            </w:r>
          </w:p>
        </w:tc>
      </w:tr>
      <w:tr w:rsidR="00442E94" w:rsidTr="00A106CA">
        <w:tc>
          <w:tcPr>
            <w:tcW w:w="2268" w:type="dxa"/>
          </w:tcPr>
          <w:p w:rsidR="00442E94" w:rsidRPr="003A3BAE" w:rsidRDefault="00442E94" w:rsidP="00A106C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教科書の記号・番号</w:t>
            </w:r>
          </w:p>
        </w:tc>
        <w:tc>
          <w:tcPr>
            <w:tcW w:w="4820" w:type="dxa"/>
          </w:tcPr>
          <w:p w:rsidR="00442E94" w:rsidRDefault="00442E94" w:rsidP="00A106CA">
            <w:r>
              <w:rPr>
                <w:rFonts w:hint="eastAsia"/>
              </w:rPr>
              <w:t>英Ⅰ</w:t>
            </w:r>
            <w:r>
              <w:rPr>
                <w:rFonts w:hint="eastAsia"/>
              </w:rPr>
              <w:t xml:space="preserve"> </w:t>
            </w:r>
            <w:r>
              <w:t>340</w:t>
            </w:r>
          </w:p>
        </w:tc>
      </w:tr>
      <w:tr w:rsidR="00442E94" w:rsidTr="00A106CA">
        <w:tc>
          <w:tcPr>
            <w:tcW w:w="2268" w:type="dxa"/>
          </w:tcPr>
          <w:p w:rsidR="00442E94" w:rsidRPr="003A3BAE" w:rsidRDefault="00442E94" w:rsidP="00A106C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教科</w:t>
            </w:r>
            <w:r w:rsidRPr="003A3BAE">
              <w:rPr>
                <w:rFonts w:asciiTheme="majorEastAsia" w:eastAsiaTheme="majorEastAsia" w:hAnsiTheme="majorEastAsia" w:hint="eastAsia"/>
              </w:rPr>
              <w:t>書名</w:t>
            </w:r>
          </w:p>
        </w:tc>
        <w:tc>
          <w:tcPr>
            <w:tcW w:w="4820" w:type="dxa"/>
          </w:tcPr>
          <w:p w:rsidR="00442E94" w:rsidRDefault="00442E94" w:rsidP="00A106CA">
            <w:r>
              <w:t>b</w:t>
            </w:r>
            <w:r>
              <w:rPr>
                <w:rFonts w:hint="eastAsia"/>
              </w:rPr>
              <w:t xml:space="preserve">e </w:t>
            </w:r>
            <w:r>
              <w:t xml:space="preserve">English Expression </w:t>
            </w:r>
            <w:r>
              <w:rPr>
                <w:rFonts w:hint="eastAsia"/>
              </w:rPr>
              <w:t>Ⅰ</w:t>
            </w:r>
            <w:r>
              <w:rPr>
                <w:rFonts w:hint="eastAsia"/>
              </w:rPr>
              <w:t xml:space="preserve"> S</w:t>
            </w:r>
            <w:r>
              <w:t>tandard</w:t>
            </w:r>
          </w:p>
        </w:tc>
      </w:tr>
      <w:tr w:rsidR="00442E94" w:rsidTr="00A106CA">
        <w:tc>
          <w:tcPr>
            <w:tcW w:w="2268" w:type="dxa"/>
          </w:tcPr>
          <w:p w:rsidR="00442E94" w:rsidRDefault="00442E94" w:rsidP="00A106C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発行者名</w:t>
            </w:r>
          </w:p>
        </w:tc>
        <w:tc>
          <w:tcPr>
            <w:tcW w:w="4820" w:type="dxa"/>
          </w:tcPr>
          <w:p w:rsidR="00442E94" w:rsidRDefault="00442E94" w:rsidP="00A106CA">
            <w:r>
              <w:rPr>
                <w:rFonts w:hint="eastAsia"/>
              </w:rPr>
              <w:t>株式会社いいずな書店</w:t>
            </w:r>
          </w:p>
        </w:tc>
      </w:tr>
    </w:tbl>
    <w:p w:rsidR="002F1EC9" w:rsidRDefault="002F1EC9"/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838"/>
        <w:gridCol w:w="8647"/>
      </w:tblGrid>
      <w:tr w:rsidR="002F1EC9" w:rsidTr="0058340C">
        <w:tc>
          <w:tcPr>
            <w:tcW w:w="1838" w:type="dxa"/>
          </w:tcPr>
          <w:p w:rsidR="002F1EC9" w:rsidRDefault="005E053D">
            <w:r>
              <w:rPr>
                <w:rFonts w:hint="eastAsia"/>
              </w:rPr>
              <w:t>内容の難易度</w:t>
            </w:r>
          </w:p>
        </w:tc>
        <w:tc>
          <w:tcPr>
            <w:tcW w:w="8647" w:type="dxa"/>
          </w:tcPr>
          <w:p w:rsidR="00277680" w:rsidRPr="00430B9E" w:rsidRDefault="00277680" w:rsidP="003E3538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平均</w:t>
            </w:r>
            <w:r w:rsidR="00047C53">
              <w:rPr>
                <w:rFonts w:hint="eastAsia"/>
              </w:rPr>
              <w:t>的な</w:t>
            </w:r>
            <w:r>
              <w:rPr>
                <w:rFonts w:hint="eastAsia"/>
              </w:rPr>
              <w:t>英語力を持つ高校生を対象としている。</w:t>
            </w:r>
            <w:r w:rsidR="003519CE" w:rsidRPr="00430B9E">
              <w:rPr>
                <w:rFonts w:hint="eastAsia"/>
              </w:rPr>
              <w:t xml:space="preserve"> </w:t>
            </w:r>
          </w:p>
        </w:tc>
      </w:tr>
      <w:tr w:rsidR="002F1EC9" w:rsidTr="0058340C">
        <w:tc>
          <w:tcPr>
            <w:tcW w:w="1838" w:type="dxa"/>
          </w:tcPr>
          <w:p w:rsidR="002F1EC9" w:rsidRDefault="005E053D">
            <w:r>
              <w:rPr>
                <w:rFonts w:hint="eastAsia"/>
              </w:rPr>
              <w:t>内容の取扱い</w:t>
            </w:r>
          </w:p>
        </w:tc>
        <w:tc>
          <w:tcPr>
            <w:tcW w:w="8647" w:type="dxa"/>
          </w:tcPr>
          <w:p w:rsidR="003519CE" w:rsidRDefault="003519CE" w:rsidP="00751461">
            <w:pPr>
              <w:autoSpaceDE w:val="0"/>
              <w:autoSpaceDN w:val="0"/>
              <w:adjustRightInd w:val="0"/>
              <w:ind w:left="178" w:hangingChars="85" w:hanging="178"/>
              <w:jc w:val="left"/>
            </w:pPr>
            <w:r>
              <w:rPr>
                <w:rFonts w:hint="eastAsia"/>
              </w:rPr>
              <w:t>・</w:t>
            </w:r>
            <w:r w:rsidR="003E3538" w:rsidRPr="00430B9E">
              <w:rPr>
                <w:rFonts w:hint="eastAsia"/>
              </w:rPr>
              <w:t>コミュニケーションに必要となる</w:t>
            </w:r>
            <w:r w:rsidR="003E3538">
              <w:rPr>
                <w:rFonts w:hint="eastAsia"/>
              </w:rPr>
              <w:t>，</w:t>
            </w:r>
            <w:r w:rsidR="00F9144D">
              <w:rPr>
                <w:rFonts w:hint="eastAsia"/>
              </w:rPr>
              <w:t>英語の</w:t>
            </w:r>
            <w:r w:rsidRPr="00430B9E">
              <w:rPr>
                <w:rFonts w:hint="eastAsia"/>
              </w:rPr>
              <w:t>基本的な表現力を身に</w:t>
            </w:r>
            <w:r w:rsidR="00F9144D">
              <w:rPr>
                <w:rFonts w:hint="eastAsia"/>
              </w:rPr>
              <w:t>つ</w:t>
            </w:r>
            <w:r w:rsidRPr="00430B9E">
              <w:rPr>
                <w:rFonts w:hint="eastAsia"/>
              </w:rPr>
              <w:t>けることを目的とした活動が</w:t>
            </w:r>
            <w:r>
              <w:rPr>
                <w:rFonts w:hint="eastAsia"/>
              </w:rPr>
              <w:t>，バランスよく</w:t>
            </w:r>
            <w:r w:rsidRPr="00430B9E">
              <w:rPr>
                <w:rFonts w:hint="eastAsia"/>
              </w:rPr>
              <w:t>準備されている。</w:t>
            </w:r>
          </w:p>
          <w:p w:rsidR="00AF4742" w:rsidRPr="009E44E1" w:rsidRDefault="00AF4742" w:rsidP="00751461">
            <w:pPr>
              <w:autoSpaceDE w:val="0"/>
              <w:autoSpaceDN w:val="0"/>
              <w:adjustRightInd w:val="0"/>
              <w:ind w:left="178" w:hangingChars="85" w:hanging="178"/>
              <w:jc w:val="left"/>
            </w:pPr>
            <w:r w:rsidRPr="009E44E1">
              <w:rPr>
                <w:rFonts w:hint="eastAsia"/>
              </w:rPr>
              <w:t>・レッスンの導入ページ</w:t>
            </w:r>
            <w:r w:rsidR="00751461">
              <w:rPr>
                <w:rFonts w:hint="eastAsia"/>
              </w:rPr>
              <w:t>には</w:t>
            </w:r>
            <w:r w:rsidRPr="009E44E1">
              <w:rPr>
                <w:rFonts w:hint="eastAsia"/>
              </w:rPr>
              <w:t>，そのレッスンで学ぶべき文法・機能・発音のポイント</w:t>
            </w:r>
            <w:r w:rsidR="00751461">
              <w:rPr>
                <w:rFonts w:hint="eastAsia"/>
              </w:rPr>
              <w:t>と</w:t>
            </w:r>
            <w:r w:rsidRPr="009E44E1">
              <w:rPr>
                <w:rFonts w:hint="eastAsia"/>
              </w:rPr>
              <w:t>，暗記すべき</w:t>
            </w:r>
            <w:r w:rsidRPr="009E44E1">
              <w:rPr>
                <w:rFonts w:hint="eastAsia"/>
              </w:rPr>
              <w:t>TARGET</w:t>
            </w:r>
            <w:r w:rsidRPr="009E44E1">
              <w:rPr>
                <w:rFonts w:hint="eastAsia"/>
              </w:rPr>
              <w:t>例文が</w:t>
            </w:r>
            <w:r w:rsidR="00387883">
              <w:rPr>
                <w:rFonts w:hint="eastAsia"/>
              </w:rPr>
              <w:t>わかりやすく</w:t>
            </w:r>
            <w:r w:rsidRPr="009E44E1">
              <w:rPr>
                <w:rFonts w:hint="eastAsia"/>
              </w:rPr>
              <w:t>示されている</w:t>
            </w:r>
            <w:r w:rsidR="00617716">
              <w:rPr>
                <w:rFonts w:hint="eastAsia"/>
              </w:rPr>
              <w:t>。</w:t>
            </w:r>
            <w:r w:rsidR="00751461">
              <w:rPr>
                <w:rFonts w:hint="eastAsia"/>
              </w:rPr>
              <w:t>学習者</w:t>
            </w:r>
            <w:r w:rsidR="00387883">
              <w:rPr>
                <w:rFonts w:hint="eastAsia"/>
              </w:rPr>
              <w:t>は</w:t>
            </w:r>
            <w:r w:rsidR="00751461">
              <w:rPr>
                <w:rFonts w:hint="eastAsia"/>
              </w:rPr>
              <w:t>このページを予習あるいは</w:t>
            </w:r>
            <w:r w:rsidR="005D45AB">
              <w:rPr>
                <w:rFonts w:hint="eastAsia"/>
              </w:rPr>
              <w:t>復習</w:t>
            </w:r>
            <w:r w:rsidR="00387883">
              <w:rPr>
                <w:rFonts w:hint="eastAsia"/>
              </w:rPr>
              <w:t>に活用する</w:t>
            </w:r>
            <w:r w:rsidR="00751461">
              <w:rPr>
                <w:rFonts w:hint="eastAsia"/>
              </w:rPr>
              <w:t>ことが</w:t>
            </w:r>
            <w:r w:rsidR="00387883">
              <w:rPr>
                <w:rFonts w:hint="eastAsia"/>
              </w:rPr>
              <w:t>でき</w:t>
            </w:r>
            <w:r w:rsidR="00751461">
              <w:rPr>
                <w:rFonts w:hint="eastAsia"/>
              </w:rPr>
              <w:t>る</w:t>
            </w:r>
            <w:r w:rsidRPr="009E44E1">
              <w:rPr>
                <w:rFonts w:hint="eastAsia"/>
              </w:rPr>
              <w:t>。</w:t>
            </w:r>
          </w:p>
          <w:p w:rsidR="00AF4742" w:rsidRPr="009E44E1" w:rsidRDefault="00AF4742" w:rsidP="00751461">
            <w:pPr>
              <w:autoSpaceDE w:val="0"/>
              <w:autoSpaceDN w:val="0"/>
              <w:adjustRightInd w:val="0"/>
              <w:ind w:left="178" w:hangingChars="85" w:hanging="178"/>
              <w:jc w:val="left"/>
            </w:pPr>
            <w:r w:rsidRPr="009E44E1">
              <w:rPr>
                <w:rFonts w:hint="eastAsia"/>
              </w:rPr>
              <w:t>・</w:t>
            </w:r>
            <w:r w:rsidR="009E44E1">
              <w:rPr>
                <w:rFonts w:hint="eastAsia"/>
              </w:rPr>
              <w:t>各レッスン</w:t>
            </w:r>
            <w:r w:rsidR="00834ABA">
              <w:rPr>
                <w:rFonts w:hint="eastAsia"/>
              </w:rPr>
              <w:t>は</w:t>
            </w:r>
            <w:r w:rsidR="009E44E1">
              <w:rPr>
                <w:rFonts w:hint="eastAsia"/>
              </w:rPr>
              <w:t>共通</w:t>
            </w:r>
            <w:r w:rsidR="00834ABA">
              <w:rPr>
                <w:rFonts w:hint="eastAsia"/>
              </w:rPr>
              <w:t>して</w:t>
            </w:r>
            <w:r w:rsidR="009E44E1">
              <w:rPr>
                <w:rFonts w:hint="eastAsia"/>
              </w:rPr>
              <w:t>，①導入（</w:t>
            </w:r>
            <w:r w:rsidR="009E44E1">
              <w:rPr>
                <w:rFonts w:hint="eastAsia"/>
              </w:rPr>
              <w:t>1</w:t>
            </w:r>
            <w:r w:rsidR="009E44E1">
              <w:rPr>
                <w:rFonts w:hint="eastAsia"/>
              </w:rPr>
              <w:t>頁目）→②定着（</w:t>
            </w:r>
            <w:r w:rsidR="009E44E1">
              <w:rPr>
                <w:rFonts w:hint="eastAsia"/>
              </w:rPr>
              <w:t>2-3</w:t>
            </w:r>
            <w:r w:rsidR="009E44E1">
              <w:rPr>
                <w:rFonts w:hint="eastAsia"/>
              </w:rPr>
              <w:t>頁目）→③発展（</w:t>
            </w:r>
            <w:r w:rsidR="006A04CE">
              <w:rPr>
                <w:rFonts w:hint="eastAsia"/>
              </w:rPr>
              <w:t>4</w:t>
            </w:r>
            <w:r w:rsidR="009E44E1">
              <w:rPr>
                <w:rFonts w:hint="eastAsia"/>
              </w:rPr>
              <w:t>頁目）の</w:t>
            </w:r>
            <w:r w:rsidR="00834ABA">
              <w:rPr>
                <w:rFonts w:hint="eastAsia"/>
              </w:rPr>
              <w:t>３</w:t>
            </w:r>
            <w:r w:rsidR="009E44E1">
              <w:rPr>
                <w:rFonts w:hint="eastAsia"/>
              </w:rPr>
              <w:t>ユニット</w:t>
            </w:r>
            <w:r w:rsidR="00834ABA">
              <w:rPr>
                <w:rFonts w:hint="eastAsia"/>
              </w:rPr>
              <w:t>で</w:t>
            </w:r>
            <w:r w:rsidR="009E44E1">
              <w:rPr>
                <w:rFonts w:hint="eastAsia"/>
              </w:rPr>
              <w:t>構成</w:t>
            </w:r>
            <w:r w:rsidR="00834ABA">
              <w:rPr>
                <w:rFonts w:hint="eastAsia"/>
              </w:rPr>
              <w:t>され</w:t>
            </w:r>
            <w:r w:rsidR="009E44E1">
              <w:rPr>
                <w:rFonts w:hint="eastAsia"/>
              </w:rPr>
              <w:t>，</w:t>
            </w:r>
            <w:r w:rsidR="009E44E1" w:rsidRPr="009E44E1">
              <w:rPr>
                <w:rFonts w:hint="eastAsia"/>
              </w:rPr>
              <w:t>学習開始</w:t>
            </w:r>
            <w:r w:rsidR="00DC2BE7">
              <w:rPr>
                <w:rFonts w:hint="eastAsia"/>
              </w:rPr>
              <w:t>から</w:t>
            </w:r>
            <w:r w:rsidR="009E44E1" w:rsidRPr="009E44E1">
              <w:rPr>
                <w:rFonts w:hint="eastAsia"/>
              </w:rPr>
              <w:t>ゴール</w:t>
            </w:r>
            <w:r w:rsidR="00DC2BE7">
              <w:rPr>
                <w:rFonts w:hint="eastAsia"/>
              </w:rPr>
              <w:t>までのプロセス</w:t>
            </w:r>
            <w:r w:rsidR="00DC220F">
              <w:rPr>
                <w:rFonts w:hint="eastAsia"/>
              </w:rPr>
              <w:t>が見えやすい。</w:t>
            </w:r>
            <w:r w:rsidR="00834ABA">
              <w:rPr>
                <w:rFonts w:hint="eastAsia"/>
              </w:rPr>
              <w:t>学習者が</w:t>
            </w:r>
            <w:r w:rsidR="00DC220F">
              <w:rPr>
                <w:rFonts w:hint="eastAsia"/>
              </w:rPr>
              <w:t>自ら何を学ぶべきか</w:t>
            </w:r>
            <w:r w:rsidR="00834ABA">
              <w:rPr>
                <w:rFonts w:hint="eastAsia"/>
              </w:rPr>
              <w:t>が</w:t>
            </w:r>
            <w:r w:rsidR="00554F76">
              <w:rPr>
                <w:rFonts w:hint="eastAsia"/>
              </w:rPr>
              <w:t>きちんと</w:t>
            </w:r>
            <w:r w:rsidR="00DC220F">
              <w:rPr>
                <w:rFonts w:hint="eastAsia"/>
              </w:rPr>
              <w:t>把握</w:t>
            </w:r>
            <w:r w:rsidR="00834ABA">
              <w:rPr>
                <w:rFonts w:hint="eastAsia"/>
              </w:rPr>
              <w:t>でき</w:t>
            </w:r>
            <w:r w:rsidR="009E44E1" w:rsidRPr="009E44E1">
              <w:rPr>
                <w:rFonts w:hint="eastAsia"/>
              </w:rPr>
              <w:t>，</w:t>
            </w:r>
            <w:r w:rsidRPr="009E44E1">
              <w:rPr>
                <w:rFonts w:hint="eastAsia"/>
              </w:rPr>
              <w:t>自律</w:t>
            </w:r>
            <w:r w:rsidR="00DC220F">
              <w:rPr>
                <w:rFonts w:hint="eastAsia"/>
              </w:rPr>
              <w:t>的な</w:t>
            </w:r>
            <w:r w:rsidRPr="009E44E1">
              <w:rPr>
                <w:rFonts w:hint="eastAsia"/>
              </w:rPr>
              <w:t>学習</w:t>
            </w:r>
            <w:r w:rsidR="00834ABA">
              <w:rPr>
                <w:rFonts w:hint="eastAsia"/>
              </w:rPr>
              <w:t>する姿勢</w:t>
            </w:r>
            <w:r w:rsidR="00554F76">
              <w:rPr>
                <w:rFonts w:hint="eastAsia"/>
              </w:rPr>
              <w:t>を</w:t>
            </w:r>
            <w:r w:rsidR="00834ABA">
              <w:rPr>
                <w:rFonts w:hint="eastAsia"/>
              </w:rPr>
              <w:t>身につ</w:t>
            </w:r>
            <w:r w:rsidR="00554F76">
              <w:rPr>
                <w:rFonts w:hint="eastAsia"/>
              </w:rPr>
              <w:t>ける</w:t>
            </w:r>
            <w:r w:rsidR="00834ABA">
              <w:rPr>
                <w:rFonts w:hint="eastAsia"/>
              </w:rPr>
              <w:t>ための</w:t>
            </w:r>
            <w:r w:rsidR="00DC220F">
              <w:rPr>
                <w:rFonts w:hint="eastAsia"/>
              </w:rPr>
              <w:t>配慮</w:t>
            </w:r>
            <w:r w:rsidRPr="009E44E1">
              <w:rPr>
                <w:rFonts w:hint="eastAsia"/>
              </w:rPr>
              <w:t>がなされている。</w:t>
            </w:r>
          </w:p>
          <w:p w:rsidR="002F1EC9" w:rsidRPr="009E44E1" w:rsidRDefault="009E44E1" w:rsidP="00751461">
            <w:pPr>
              <w:autoSpaceDE w:val="0"/>
              <w:autoSpaceDN w:val="0"/>
              <w:adjustRightInd w:val="0"/>
              <w:ind w:left="178" w:hangingChars="85" w:hanging="178"/>
              <w:jc w:val="left"/>
            </w:pPr>
            <w:r w:rsidRPr="00AF4742">
              <w:rPr>
                <w:rFonts w:hint="eastAsia"/>
              </w:rPr>
              <w:t>・</w:t>
            </w:r>
            <w:r w:rsidR="009B6BED">
              <w:rPr>
                <w:rFonts w:hint="eastAsia"/>
              </w:rPr>
              <w:t>各レッスンの</w:t>
            </w:r>
            <w:r>
              <w:rPr>
                <w:rFonts w:hint="eastAsia"/>
              </w:rPr>
              <w:t>発展ページ</w:t>
            </w:r>
            <w:r w:rsidR="009B6BED">
              <w:rPr>
                <w:rFonts w:hint="eastAsia"/>
              </w:rPr>
              <w:t>（</w:t>
            </w:r>
            <w:r w:rsidR="006A04CE">
              <w:rPr>
                <w:rFonts w:hint="eastAsia"/>
              </w:rPr>
              <w:t>4</w:t>
            </w:r>
            <w:r w:rsidR="009B6BED">
              <w:rPr>
                <w:rFonts w:hint="eastAsia"/>
              </w:rPr>
              <w:t>頁目）</w:t>
            </w:r>
            <w:r>
              <w:rPr>
                <w:rFonts w:hint="eastAsia"/>
              </w:rPr>
              <w:t>は，与えられたタスクに４技能</w:t>
            </w:r>
            <w:r w:rsidR="00A43F3F">
              <w:rPr>
                <w:rFonts w:hint="eastAsia"/>
              </w:rPr>
              <w:t>の</w:t>
            </w:r>
            <w:r>
              <w:rPr>
                <w:rFonts w:hint="eastAsia"/>
              </w:rPr>
              <w:t>アイコンが</w:t>
            </w:r>
            <w:r w:rsidR="00A43F3F">
              <w:rPr>
                <w:rFonts w:hint="eastAsia"/>
              </w:rPr>
              <w:t>示され</w:t>
            </w:r>
            <w:r>
              <w:rPr>
                <w:rFonts w:hint="eastAsia"/>
              </w:rPr>
              <w:t>ており，</w:t>
            </w:r>
            <w:r w:rsidR="00A43F3F">
              <w:rPr>
                <w:rFonts w:hint="eastAsia"/>
              </w:rPr>
              <w:t>各</w:t>
            </w:r>
            <w:r w:rsidRPr="00AF4742">
              <w:rPr>
                <w:rFonts w:hint="eastAsia"/>
              </w:rPr>
              <w:t>技能を</w:t>
            </w:r>
            <w:r>
              <w:rPr>
                <w:rFonts w:hint="eastAsia"/>
              </w:rPr>
              <w:t>意識し</w:t>
            </w:r>
            <w:r w:rsidR="00F53C88">
              <w:rPr>
                <w:rFonts w:hint="eastAsia"/>
              </w:rPr>
              <w:t>ながら</w:t>
            </w:r>
            <w:r w:rsidRPr="00AF4742">
              <w:rPr>
                <w:rFonts w:hint="eastAsia"/>
              </w:rPr>
              <w:t>バランス</w:t>
            </w:r>
            <w:r w:rsidR="007E62DD">
              <w:rPr>
                <w:rFonts w:hint="eastAsia"/>
              </w:rPr>
              <w:t>よ</w:t>
            </w:r>
            <w:r w:rsidRPr="00AF4742">
              <w:rPr>
                <w:rFonts w:hint="eastAsia"/>
              </w:rPr>
              <w:t>く身に</w:t>
            </w:r>
            <w:r w:rsidR="00A43F3F">
              <w:rPr>
                <w:rFonts w:hint="eastAsia"/>
              </w:rPr>
              <w:t>つ</w:t>
            </w:r>
            <w:r w:rsidRPr="00AF4742">
              <w:rPr>
                <w:rFonts w:hint="eastAsia"/>
              </w:rPr>
              <w:t>け</w:t>
            </w:r>
            <w:r w:rsidR="00A43F3F">
              <w:rPr>
                <w:rFonts w:hint="eastAsia"/>
              </w:rPr>
              <w:t>られ</w:t>
            </w:r>
            <w:r w:rsidRPr="00AF4742">
              <w:rPr>
                <w:rFonts w:hint="eastAsia"/>
              </w:rPr>
              <w:t>る</w:t>
            </w:r>
            <w:r w:rsidR="00A43F3F">
              <w:rPr>
                <w:rFonts w:hint="eastAsia"/>
              </w:rPr>
              <w:t>よう</w:t>
            </w:r>
            <w:r>
              <w:rPr>
                <w:rFonts w:hint="eastAsia"/>
              </w:rPr>
              <w:t>配慮されてい</w:t>
            </w:r>
            <w:r w:rsidRPr="00AF4742">
              <w:rPr>
                <w:rFonts w:hint="eastAsia"/>
              </w:rPr>
              <w:t>る。</w:t>
            </w:r>
          </w:p>
        </w:tc>
      </w:tr>
      <w:tr w:rsidR="002F1EC9" w:rsidTr="0058340C">
        <w:tc>
          <w:tcPr>
            <w:tcW w:w="1838" w:type="dxa"/>
          </w:tcPr>
          <w:p w:rsidR="002F1EC9" w:rsidRDefault="005E053D">
            <w:r>
              <w:rPr>
                <w:rFonts w:hint="eastAsia"/>
              </w:rPr>
              <w:t>単元の構成・配列及び分量</w:t>
            </w:r>
          </w:p>
        </w:tc>
        <w:tc>
          <w:tcPr>
            <w:tcW w:w="8647" w:type="dxa"/>
          </w:tcPr>
          <w:p w:rsidR="000474C2" w:rsidRDefault="00D6201A" w:rsidP="00D61E04">
            <w:pPr>
              <w:ind w:left="178" w:hangingChars="85" w:hanging="178"/>
            </w:pPr>
            <w:r w:rsidRPr="009E44E1">
              <w:rPr>
                <w:rFonts w:hint="eastAsia"/>
              </w:rPr>
              <w:t>・</w:t>
            </w:r>
            <w:r w:rsidR="000474C2">
              <w:rPr>
                <w:rFonts w:hint="eastAsia"/>
              </w:rPr>
              <w:t>各レッスンが，①導入（</w:t>
            </w:r>
            <w:r w:rsidR="000474C2">
              <w:rPr>
                <w:rFonts w:hint="eastAsia"/>
              </w:rPr>
              <w:t>1</w:t>
            </w:r>
            <w:r w:rsidR="000474C2">
              <w:rPr>
                <w:rFonts w:hint="eastAsia"/>
              </w:rPr>
              <w:t>頁目）→②定着（</w:t>
            </w:r>
            <w:r w:rsidR="000474C2">
              <w:rPr>
                <w:rFonts w:hint="eastAsia"/>
              </w:rPr>
              <w:t>2-3</w:t>
            </w:r>
            <w:r w:rsidR="000474C2">
              <w:rPr>
                <w:rFonts w:hint="eastAsia"/>
              </w:rPr>
              <w:t>頁目）→③発展（</w:t>
            </w:r>
            <w:r w:rsidR="006A04CE">
              <w:rPr>
                <w:rFonts w:hint="eastAsia"/>
              </w:rPr>
              <w:t>4</w:t>
            </w:r>
            <w:r w:rsidR="000474C2">
              <w:rPr>
                <w:rFonts w:hint="eastAsia"/>
              </w:rPr>
              <w:t>頁目）の</w:t>
            </w:r>
            <w:r w:rsidR="00E955B4">
              <w:rPr>
                <w:rFonts w:hint="eastAsia"/>
              </w:rPr>
              <w:t>３</w:t>
            </w:r>
            <w:r w:rsidR="000474C2">
              <w:rPr>
                <w:rFonts w:hint="eastAsia"/>
              </w:rPr>
              <w:t>ユニットで構成されており，授業</w:t>
            </w:r>
            <w:r w:rsidR="00616BD1">
              <w:rPr>
                <w:rFonts w:hint="eastAsia"/>
              </w:rPr>
              <w:t>を</w:t>
            </w:r>
            <w:r w:rsidR="000474C2">
              <w:rPr>
                <w:rFonts w:hint="eastAsia"/>
              </w:rPr>
              <w:t>テンポよく行</w:t>
            </w:r>
            <w:r w:rsidR="00616BD1">
              <w:rPr>
                <w:rFonts w:hint="eastAsia"/>
              </w:rPr>
              <w:t>うのに適している</w:t>
            </w:r>
            <w:r w:rsidR="000474C2">
              <w:rPr>
                <w:rFonts w:hint="eastAsia"/>
              </w:rPr>
              <w:t>。</w:t>
            </w:r>
          </w:p>
          <w:p w:rsidR="00A14B57" w:rsidRDefault="00A14B57" w:rsidP="00D61E04">
            <w:pPr>
              <w:ind w:leftChars="100" w:left="462" w:hangingChars="120" w:hanging="252"/>
            </w:pPr>
            <w:r>
              <w:rPr>
                <w:rFonts w:hint="eastAsia"/>
              </w:rPr>
              <w:t>①導入</w:t>
            </w:r>
            <w:r w:rsidR="00E955B4">
              <w:rPr>
                <w:rFonts w:hint="eastAsia"/>
              </w:rPr>
              <w:t>ページ</w:t>
            </w:r>
            <w:r>
              <w:rPr>
                <w:rFonts w:hint="eastAsia"/>
              </w:rPr>
              <w:t>では，</w:t>
            </w:r>
            <w:r w:rsidR="00726C21">
              <w:rPr>
                <w:rFonts w:hint="eastAsia"/>
              </w:rPr>
              <w:t>学習者</w:t>
            </w:r>
            <w:r w:rsidR="00277680">
              <w:rPr>
                <w:rFonts w:hint="eastAsia"/>
              </w:rPr>
              <w:t>の発達段階に</w:t>
            </w:r>
            <w:r>
              <w:rPr>
                <w:rFonts w:hint="eastAsia"/>
              </w:rPr>
              <w:t>適した，高校生どうしの</w:t>
            </w:r>
            <w:r w:rsidR="006670A3">
              <w:rPr>
                <w:rFonts w:hint="eastAsia"/>
              </w:rPr>
              <w:t>身近な</w:t>
            </w:r>
            <w:r>
              <w:rPr>
                <w:rFonts w:hint="eastAsia"/>
              </w:rPr>
              <w:t>会話が提示されて</w:t>
            </w:r>
            <w:r w:rsidR="00415E21">
              <w:rPr>
                <w:rFonts w:hint="eastAsia"/>
              </w:rPr>
              <w:t>いる。</w:t>
            </w:r>
            <w:r w:rsidR="00E955B4">
              <w:rPr>
                <w:rFonts w:hint="eastAsia"/>
              </w:rPr>
              <w:t>その下には会話で</w:t>
            </w:r>
            <w:r w:rsidR="009E6D3D">
              <w:rPr>
                <w:rFonts w:hint="eastAsia"/>
              </w:rPr>
              <w:t>使われている</w:t>
            </w:r>
            <w:r>
              <w:rPr>
                <w:rFonts w:hint="eastAsia"/>
              </w:rPr>
              <w:t>文法項目と</w:t>
            </w:r>
            <w:r w:rsidR="00E955B4">
              <w:rPr>
                <w:rFonts w:hint="eastAsia"/>
              </w:rPr>
              <w:t>表現の説明があ</w:t>
            </w:r>
            <w:r w:rsidR="009E6D3D">
              <w:rPr>
                <w:rFonts w:hint="eastAsia"/>
              </w:rPr>
              <w:t>り，学習</w:t>
            </w:r>
            <w:r w:rsidR="00554E18">
              <w:rPr>
                <w:rFonts w:hint="eastAsia"/>
              </w:rPr>
              <w:t>すべき</w:t>
            </w:r>
            <w:r w:rsidR="00E955B4">
              <w:rPr>
                <w:rFonts w:hint="eastAsia"/>
              </w:rPr>
              <w:t>ポイント</w:t>
            </w:r>
            <w:r w:rsidR="00554E18">
              <w:rPr>
                <w:rFonts w:hint="eastAsia"/>
              </w:rPr>
              <w:t>を</w:t>
            </w:r>
            <w:r w:rsidR="009E6D3D">
              <w:rPr>
                <w:rFonts w:hint="eastAsia"/>
              </w:rPr>
              <w:t>把握しやすい</w:t>
            </w:r>
            <w:r>
              <w:rPr>
                <w:rFonts w:hint="eastAsia"/>
              </w:rPr>
              <w:t>。</w:t>
            </w:r>
            <w:r w:rsidR="00E955B4">
              <w:rPr>
                <w:rFonts w:hint="eastAsia"/>
              </w:rPr>
              <w:t>さらに</w:t>
            </w:r>
            <w:r w:rsidR="007C01B4">
              <w:rPr>
                <w:rFonts w:hint="eastAsia"/>
              </w:rPr>
              <w:t>，</w:t>
            </w:r>
            <w:r w:rsidR="00E955B4">
              <w:rPr>
                <w:rFonts w:hint="eastAsia"/>
              </w:rPr>
              <w:t>会話</w:t>
            </w:r>
            <w:r w:rsidR="007C01B4">
              <w:rPr>
                <w:rFonts w:hint="eastAsia"/>
              </w:rPr>
              <w:t>中</w:t>
            </w:r>
            <w:r w:rsidR="00726C21">
              <w:rPr>
                <w:rFonts w:hint="eastAsia"/>
              </w:rPr>
              <w:t>の</w:t>
            </w:r>
            <w:r w:rsidR="007C01B4">
              <w:rPr>
                <w:rFonts w:hint="eastAsia"/>
              </w:rPr>
              <w:t>注意すべき発音</w:t>
            </w:r>
            <w:r w:rsidR="00E955B4">
              <w:rPr>
                <w:rFonts w:hint="eastAsia"/>
              </w:rPr>
              <w:t>が</w:t>
            </w:r>
            <w:r w:rsidR="007C01B4">
              <w:rPr>
                <w:rFonts w:hint="eastAsia"/>
              </w:rPr>
              <w:t>学べるようになっており，音声指導にも適</w:t>
            </w:r>
            <w:r w:rsidR="00E955B4">
              <w:rPr>
                <w:rFonts w:hint="eastAsia"/>
              </w:rPr>
              <w:t>してい</w:t>
            </w:r>
            <w:r w:rsidR="007C01B4">
              <w:rPr>
                <w:rFonts w:hint="eastAsia"/>
              </w:rPr>
              <w:t>る。</w:t>
            </w:r>
          </w:p>
          <w:p w:rsidR="009E6D3D" w:rsidRDefault="009E6D3D" w:rsidP="00D61E04">
            <w:pPr>
              <w:ind w:leftChars="100" w:left="462" w:hangingChars="120" w:hanging="252"/>
            </w:pPr>
            <w:r>
              <w:rPr>
                <w:rFonts w:hint="eastAsia"/>
              </w:rPr>
              <w:t>②定着ページは左右見開き</w:t>
            </w:r>
            <w:r w:rsidR="00726C21">
              <w:rPr>
                <w:rFonts w:hint="eastAsia"/>
              </w:rPr>
              <w:t>で</w:t>
            </w:r>
            <w:r>
              <w:rPr>
                <w:rFonts w:hint="eastAsia"/>
              </w:rPr>
              <w:t>，左</w:t>
            </w:r>
            <w:r w:rsidR="00726C21">
              <w:rPr>
                <w:rFonts w:hint="eastAsia"/>
              </w:rPr>
              <w:t>ページ</w:t>
            </w:r>
            <w:r>
              <w:rPr>
                <w:rFonts w:hint="eastAsia"/>
              </w:rPr>
              <w:t>で文法解説を読んで基本の理解や習得の徹底を行い，右</w:t>
            </w:r>
            <w:r w:rsidR="00726C21">
              <w:rPr>
                <w:rFonts w:hint="eastAsia"/>
              </w:rPr>
              <w:t>ページ</w:t>
            </w:r>
            <w:r>
              <w:rPr>
                <w:rFonts w:hint="eastAsia"/>
              </w:rPr>
              <w:t>でドリルを行</w:t>
            </w:r>
            <w:r w:rsidR="001866DB">
              <w:rPr>
                <w:rFonts w:hint="eastAsia"/>
              </w:rPr>
              <w:t>う</w:t>
            </w:r>
            <w:r w:rsidR="00726C21">
              <w:rPr>
                <w:rFonts w:hint="eastAsia"/>
              </w:rPr>
              <w:t>構成と</w:t>
            </w:r>
            <w:r>
              <w:rPr>
                <w:rFonts w:hint="eastAsia"/>
              </w:rPr>
              <w:t>なっており，</w:t>
            </w:r>
            <w:r w:rsidR="00A1322D">
              <w:rPr>
                <w:rFonts w:hint="eastAsia"/>
              </w:rPr>
              <w:t>学習事項の定着が見込める。</w:t>
            </w:r>
            <w:r>
              <w:rPr>
                <w:rFonts w:hint="eastAsia"/>
              </w:rPr>
              <w:t>つまずきやすいポイント</w:t>
            </w:r>
            <w:r w:rsidR="00476118">
              <w:rPr>
                <w:rFonts w:hint="eastAsia"/>
              </w:rPr>
              <w:t>を</w:t>
            </w:r>
            <w:r w:rsidR="00870305">
              <w:t>「注意」「参考」「確認」「区別」</w:t>
            </w:r>
            <w:r w:rsidR="00870305">
              <w:rPr>
                <w:rFonts w:hint="eastAsia"/>
              </w:rPr>
              <w:t>の</w:t>
            </w:r>
            <w:r w:rsidR="00870305">
              <w:t>アイコン</w:t>
            </w:r>
            <w:r w:rsidR="00476118">
              <w:rPr>
                <w:rFonts w:hint="eastAsia"/>
              </w:rPr>
              <w:t>とともに</w:t>
            </w:r>
            <w:r w:rsidR="00E955B4">
              <w:rPr>
                <w:rFonts w:hint="eastAsia"/>
              </w:rPr>
              <w:t>明示する</w:t>
            </w:r>
            <w:r w:rsidR="00D92C5B">
              <w:rPr>
                <w:rFonts w:hint="eastAsia"/>
              </w:rPr>
              <w:t>など</w:t>
            </w:r>
            <w:r w:rsidR="00870305">
              <w:rPr>
                <w:rFonts w:hint="eastAsia"/>
              </w:rPr>
              <w:t>，</w:t>
            </w:r>
            <w:r w:rsidR="005C2FEB">
              <w:rPr>
                <w:rFonts w:hint="eastAsia"/>
              </w:rPr>
              <w:t>細か</w:t>
            </w:r>
            <w:r w:rsidR="00870305">
              <w:rPr>
                <w:rFonts w:hint="eastAsia"/>
              </w:rPr>
              <w:t>な</w:t>
            </w:r>
            <w:r w:rsidR="004E40F3">
              <w:rPr>
                <w:rFonts w:hint="eastAsia"/>
              </w:rPr>
              <w:t>配慮</w:t>
            </w:r>
            <w:r w:rsidR="00D92C5B">
              <w:rPr>
                <w:rFonts w:hint="eastAsia"/>
              </w:rPr>
              <w:t>もな</w:t>
            </w:r>
            <w:r w:rsidR="004E40F3">
              <w:rPr>
                <w:rFonts w:hint="eastAsia"/>
              </w:rPr>
              <w:t>されている。</w:t>
            </w:r>
          </w:p>
          <w:p w:rsidR="000D75F4" w:rsidRDefault="009E6D3D" w:rsidP="00D61E04">
            <w:pPr>
              <w:ind w:leftChars="100" w:left="462" w:hangingChars="120" w:hanging="252"/>
            </w:pPr>
            <w:r>
              <w:rPr>
                <w:rFonts w:hint="eastAsia"/>
              </w:rPr>
              <w:t>③</w:t>
            </w:r>
            <w:r w:rsidR="004E40F3">
              <w:rPr>
                <w:rFonts w:hint="eastAsia"/>
              </w:rPr>
              <w:t>発展ページでは，</w:t>
            </w:r>
            <w:r w:rsidR="00E955B4">
              <w:rPr>
                <w:rFonts w:hint="eastAsia"/>
              </w:rPr>
              <w:t>レッスンごとに</w:t>
            </w:r>
            <w:r w:rsidR="009F2F59">
              <w:rPr>
                <w:rFonts w:hint="eastAsia"/>
              </w:rPr>
              <w:t>「自己紹介」「休日・休暇」など</w:t>
            </w:r>
            <w:r w:rsidR="00E955B4">
              <w:rPr>
                <w:rFonts w:hint="eastAsia"/>
              </w:rPr>
              <w:t>の</w:t>
            </w:r>
            <w:r w:rsidR="009F2F59">
              <w:rPr>
                <w:rFonts w:hint="eastAsia"/>
              </w:rPr>
              <w:t>テーマが設けられ，そのテーマに</w:t>
            </w:r>
            <w:r w:rsidR="00BC0459">
              <w:rPr>
                <w:rFonts w:hint="eastAsia"/>
              </w:rPr>
              <w:t>沿った</w:t>
            </w:r>
            <w:r w:rsidR="009F2F59">
              <w:rPr>
                <w:rFonts w:hint="eastAsia"/>
              </w:rPr>
              <w:t>文や会話をディクテーション</w:t>
            </w:r>
            <w:r w:rsidR="00704CFD">
              <w:rPr>
                <w:rFonts w:hint="eastAsia"/>
              </w:rPr>
              <w:t>・</w:t>
            </w:r>
            <w:r w:rsidR="00930B46">
              <w:rPr>
                <w:rFonts w:hint="eastAsia"/>
              </w:rPr>
              <w:t>音読</w:t>
            </w:r>
            <w:r w:rsidR="00E955B4">
              <w:rPr>
                <w:rFonts w:hint="eastAsia"/>
              </w:rPr>
              <w:t>して</w:t>
            </w:r>
            <w:r w:rsidR="009F2F59">
              <w:rPr>
                <w:rFonts w:hint="eastAsia"/>
              </w:rPr>
              <w:t>，</w:t>
            </w:r>
            <w:r w:rsidR="00465693">
              <w:rPr>
                <w:rFonts w:hint="eastAsia"/>
              </w:rPr>
              <w:t>「</w:t>
            </w:r>
            <w:r w:rsidR="00930B46">
              <w:rPr>
                <w:rFonts w:hint="eastAsia"/>
              </w:rPr>
              <w:t>聞く・話す</w:t>
            </w:r>
            <w:r w:rsidR="00E955B4">
              <w:rPr>
                <w:rFonts w:hint="eastAsia"/>
              </w:rPr>
              <w:t>」</w:t>
            </w:r>
            <w:r w:rsidR="00930B46">
              <w:rPr>
                <w:rFonts w:hint="eastAsia"/>
              </w:rPr>
              <w:t>技能</w:t>
            </w:r>
            <w:r w:rsidR="00E955B4">
              <w:rPr>
                <w:rFonts w:hint="eastAsia"/>
              </w:rPr>
              <w:t>が</w:t>
            </w:r>
            <w:r w:rsidR="00930B46">
              <w:rPr>
                <w:rFonts w:hint="eastAsia"/>
              </w:rPr>
              <w:t>身に</w:t>
            </w:r>
            <w:r w:rsidR="00704CFD">
              <w:rPr>
                <w:rFonts w:hint="eastAsia"/>
              </w:rPr>
              <w:t>つ</w:t>
            </w:r>
            <w:r w:rsidR="00930B46">
              <w:rPr>
                <w:rFonts w:hint="eastAsia"/>
              </w:rPr>
              <w:t>け</w:t>
            </w:r>
            <w:r w:rsidR="00E955B4">
              <w:rPr>
                <w:rFonts w:hint="eastAsia"/>
              </w:rPr>
              <w:t>られ</w:t>
            </w:r>
            <w:r w:rsidR="00930B46">
              <w:rPr>
                <w:rFonts w:hint="eastAsia"/>
              </w:rPr>
              <w:t>るよう</w:t>
            </w:r>
            <w:r w:rsidR="003F630E">
              <w:rPr>
                <w:rFonts w:hint="eastAsia"/>
              </w:rPr>
              <w:t>に</w:t>
            </w:r>
            <w:r w:rsidR="00930B46">
              <w:rPr>
                <w:rFonts w:hint="eastAsia"/>
              </w:rPr>
              <w:t>構成されている。</w:t>
            </w:r>
            <w:r w:rsidR="00F56A3D">
              <w:rPr>
                <w:rFonts w:hint="eastAsia"/>
              </w:rPr>
              <w:t>さらに</w:t>
            </w:r>
            <w:r w:rsidR="000D75F4">
              <w:rPr>
                <w:rFonts w:hint="eastAsia"/>
              </w:rPr>
              <w:t>，</w:t>
            </w:r>
            <w:r w:rsidR="00E96BA1">
              <w:rPr>
                <w:rFonts w:hint="eastAsia"/>
              </w:rPr>
              <w:t>Read and Write</w:t>
            </w:r>
            <w:r w:rsidR="00E96BA1">
              <w:rPr>
                <w:rFonts w:hint="eastAsia"/>
              </w:rPr>
              <w:t>やペアワーク・グループワーク</w:t>
            </w:r>
            <w:r w:rsidR="000D75F4">
              <w:rPr>
                <w:rFonts w:hint="eastAsia"/>
              </w:rPr>
              <w:t>など</w:t>
            </w:r>
            <w:r w:rsidR="00E96BA1">
              <w:rPr>
                <w:rFonts w:hint="eastAsia"/>
              </w:rPr>
              <w:t>，</w:t>
            </w:r>
            <w:r w:rsidR="00C34755">
              <w:rPr>
                <w:rFonts w:hint="eastAsia"/>
              </w:rPr>
              <w:t>文脈に合わせ</w:t>
            </w:r>
            <w:r w:rsidR="00762412">
              <w:rPr>
                <w:rFonts w:hint="eastAsia"/>
              </w:rPr>
              <w:t>た</w:t>
            </w:r>
            <w:r w:rsidR="00C34755">
              <w:rPr>
                <w:rFonts w:hint="eastAsia"/>
              </w:rPr>
              <w:t>情報発信</w:t>
            </w:r>
            <w:r w:rsidR="00F56A3D">
              <w:rPr>
                <w:rFonts w:hint="eastAsia"/>
              </w:rPr>
              <w:t>のタスク</w:t>
            </w:r>
            <w:r w:rsidR="003F630E">
              <w:rPr>
                <w:rFonts w:hint="eastAsia"/>
              </w:rPr>
              <w:t>が設けられていて</w:t>
            </w:r>
            <w:r w:rsidR="00C34755">
              <w:rPr>
                <w:rFonts w:hint="eastAsia"/>
              </w:rPr>
              <w:t>，</w:t>
            </w:r>
            <w:r w:rsidR="00554E18">
              <w:rPr>
                <w:rFonts w:hint="eastAsia"/>
              </w:rPr>
              <w:t>英語での表現力の向上</w:t>
            </w:r>
            <w:r w:rsidR="00C34755">
              <w:rPr>
                <w:rFonts w:hint="eastAsia"/>
              </w:rPr>
              <w:t>が</w:t>
            </w:r>
            <w:r w:rsidR="001B48F0">
              <w:rPr>
                <w:rFonts w:hint="eastAsia"/>
              </w:rPr>
              <w:t>期待</w:t>
            </w:r>
            <w:r w:rsidR="00E96BA1">
              <w:rPr>
                <w:rFonts w:hint="eastAsia"/>
              </w:rPr>
              <w:t>できる。</w:t>
            </w:r>
            <w:r w:rsidR="00C24779">
              <w:rPr>
                <w:rFonts w:hint="eastAsia"/>
              </w:rPr>
              <w:t>レッスン</w:t>
            </w:r>
            <w:r w:rsidR="00F659AE">
              <w:rPr>
                <w:rFonts w:hint="eastAsia"/>
              </w:rPr>
              <w:t>を追うごとに</w:t>
            </w:r>
            <w:r w:rsidR="00C24779">
              <w:rPr>
                <w:rFonts w:hint="eastAsia"/>
              </w:rPr>
              <w:t>，</w:t>
            </w:r>
            <w:r w:rsidR="00A14B57">
              <w:rPr>
                <w:rFonts w:hint="eastAsia"/>
              </w:rPr>
              <w:t>身近な</w:t>
            </w:r>
            <w:r w:rsidR="006D47AC">
              <w:rPr>
                <w:rFonts w:hint="eastAsia"/>
              </w:rPr>
              <w:t>話題</w:t>
            </w:r>
            <w:r w:rsidR="00A14B57">
              <w:rPr>
                <w:rFonts w:hint="eastAsia"/>
              </w:rPr>
              <w:t>から社会的な</w:t>
            </w:r>
            <w:r w:rsidR="006D47AC">
              <w:rPr>
                <w:rFonts w:hint="eastAsia"/>
              </w:rPr>
              <w:t>話題</w:t>
            </w:r>
            <w:r w:rsidR="00F659AE">
              <w:rPr>
                <w:rFonts w:hint="eastAsia"/>
              </w:rPr>
              <w:t>へと</w:t>
            </w:r>
            <w:r w:rsidR="003F630E">
              <w:rPr>
                <w:rFonts w:hint="eastAsia"/>
              </w:rPr>
              <w:t>徐々に深ま</w:t>
            </w:r>
            <w:r w:rsidR="00F659AE">
              <w:rPr>
                <w:rFonts w:hint="eastAsia"/>
              </w:rPr>
              <w:t>る</w:t>
            </w:r>
            <w:r w:rsidR="006D47AC">
              <w:rPr>
                <w:rFonts w:hint="eastAsia"/>
              </w:rPr>
              <w:t>ようにテーマが</w:t>
            </w:r>
            <w:r w:rsidR="00F659AE">
              <w:rPr>
                <w:rFonts w:hint="eastAsia"/>
              </w:rPr>
              <w:t>配置</w:t>
            </w:r>
            <w:r w:rsidR="006D47AC">
              <w:rPr>
                <w:rFonts w:hint="eastAsia"/>
              </w:rPr>
              <w:t>され</w:t>
            </w:r>
            <w:r w:rsidR="000D75F4">
              <w:rPr>
                <w:rFonts w:hint="eastAsia"/>
              </w:rPr>
              <w:t>，</w:t>
            </w:r>
            <w:r w:rsidR="00F659AE">
              <w:rPr>
                <w:rFonts w:hint="eastAsia"/>
              </w:rPr>
              <w:t>学習者に</w:t>
            </w:r>
            <w:r w:rsidR="00C24779">
              <w:rPr>
                <w:rFonts w:hint="eastAsia"/>
              </w:rPr>
              <w:t>飽き</w:t>
            </w:r>
            <w:r w:rsidR="00F659AE">
              <w:rPr>
                <w:rFonts w:hint="eastAsia"/>
              </w:rPr>
              <w:t>させ</w:t>
            </w:r>
            <w:r w:rsidR="00C24779">
              <w:rPr>
                <w:rFonts w:hint="eastAsia"/>
              </w:rPr>
              <w:t>な</w:t>
            </w:r>
            <w:r w:rsidR="00F659AE">
              <w:rPr>
                <w:rFonts w:hint="eastAsia"/>
              </w:rPr>
              <w:t>い</w:t>
            </w:r>
            <w:r w:rsidR="00AA6F2B">
              <w:rPr>
                <w:rFonts w:hint="eastAsia"/>
              </w:rPr>
              <w:t>工夫がある</w:t>
            </w:r>
            <w:r w:rsidR="000D75F4">
              <w:rPr>
                <w:rFonts w:hint="eastAsia"/>
              </w:rPr>
              <w:t>。</w:t>
            </w:r>
          </w:p>
          <w:p w:rsidR="00277680" w:rsidRPr="006D47AC" w:rsidRDefault="00277680"/>
          <w:p w:rsidR="00F659AE" w:rsidRDefault="00F659AE" w:rsidP="00F659AE">
            <w:pPr>
              <w:autoSpaceDE w:val="0"/>
              <w:autoSpaceDN w:val="0"/>
              <w:adjustRightInd w:val="0"/>
              <w:ind w:left="176" w:hangingChars="84" w:hanging="176"/>
            </w:pPr>
            <w:r>
              <w:rPr>
                <w:rFonts w:hint="eastAsia"/>
              </w:rPr>
              <w:t>・教科書各</w:t>
            </w:r>
            <w:r>
              <w:rPr>
                <w:rFonts w:hint="eastAsia"/>
              </w:rPr>
              <w:t>Section</w:t>
            </w:r>
            <w:r>
              <w:rPr>
                <w:rFonts w:hint="eastAsia"/>
              </w:rPr>
              <w:t>での学習到達目標が</w:t>
            </w:r>
            <w:r>
              <w:t>“</w:t>
            </w:r>
            <w:r>
              <w:rPr>
                <w:rFonts w:hint="eastAsia"/>
              </w:rPr>
              <w:t>STUDY FLOW</w:t>
            </w:r>
            <w:r>
              <w:t>”</w:t>
            </w:r>
            <w:r>
              <w:rPr>
                <w:rFonts w:hint="eastAsia"/>
              </w:rPr>
              <w:t>として後見返しに，各レッスンの学習到達目標が</w:t>
            </w:r>
            <w:r>
              <w:t>“</w:t>
            </w:r>
            <w:r w:rsidRPr="009E44E1">
              <w:rPr>
                <w:rFonts w:hint="eastAsia"/>
              </w:rPr>
              <w:t>TARGET</w:t>
            </w:r>
            <w:r>
              <w:t>”</w:t>
            </w:r>
            <w:r>
              <w:rPr>
                <w:rFonts w:hint="eastAsia"/>
              </w:rPr>
              <w:t>として各レッスンの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ページ目に，それぞれ掲載されている。これにより，学習者は常に目標を意識しながら自主的に学ぶことができ</w:t>
            </w:r>
            <w:r w:rsidRPr="009E44E1">
              <w:rPr>
                <w:rFonts w:hint="eastAsia"/>
              </w:rPr>
              <w:t>る。</w:t>
            </w:r>
          </w:p>
          <w:p w:rsidR="007D40FC" w:rsidRPr="00F659AE" w:rsidRDefault="007D40FC"/>
          <w:p w:rsidR="0034447E" w:rsidRPr="006110F1" w:rsidRDefault="00D6201A" w:rsidP="000457A4">
            <w:pPr>
              <w:ind w:left="178" w:hangingChars="85" w:hanging="178"/>
            </w:pPr>
            <w:r w:rsidRPr="009E44E1">
              <w:rPr>
                <w:rFonts w:hint="eastAsia"/>
              </w:rPr>
              <w:t>・</w:t>
            </w:r>
            <w:r w:rsidR="00464B06">
              <w:rPr>
                <w:rFonts w:hint="eastAsia"/>
              </w:rPr>
              <w:t>巻末の「場面別英語表現」</w:t>
            </w:r>
            <w:r w:rsidR="00F659AE">
              <w:rPr>
                <w:rFonts w:hint="eastAsia"/>
              </w:rPr>
              <w:t>で</w:t>
            </w:r>
            <w:r w:rsidR="00464B06">
              <w:rPr>
                <w:rFonts w:hint="eastAsia"/>
              </w:rPr>
              <w:t>は，</w:t>
            </w:r>
            <w:r w:rsidR="00F659AE">
              <w:rPr>
                <w:rFonts w:hint="eastAsia"/>
              </w:rPr>
              <w:t>海外を</w:t>
            </w:r>
            <w:r w:rsidR="00464B06">
              <w:rPr>
                <w:rFonts w:hint="eastAsia"/>
              </w:rPr>
              <w:t>旅行</w:t>
            </w:r>
            <w:r w:rsidR="00F659AE">
              <w:rPr>
                <w:rFonts w:hint="eastAsia"/>
              </w:rPr>
              <w:t>したときなどに</w:t>
            </w:r>
            <w:r w:rsidR="00464B06">
              <w:rPr>
                <w:rFonts w:hint="eastAsia"/>
              </w:rPr>
              <w:t>出会う</w:t>
            </w:r>
            <w:r w:rsidR="00464B06">
              <w:rPr>
                <w:rFonts w:hint="eastAsia"/>
              </w:rPr>
              <w:t>9</w:t>
            </w:r>
            <w:r w:rsidR="00464B06">
              <w:rPr>
                <w:rFonts w:hint="eastAsia"/>
              </w:rPr>
              <w:t>つの</w:t>
            </w:r>
            <w:r w:rsidR="00F659AE">
              <w:rPr>
                <w:rFonts w:hint="eastAsia"/>
              </w:rPr>
              <w:t>場面</w:t>
            </w:r>
            <w:r w:rsidR="003F630E">
              <w:rPr>
                <w:rFonts w:hint="eastAsia"/>
              </w:rPr>
              <w:t>が</w:t>
            </w:r>
            <w:r w:rsidR="00F659AE">
              <w:rPr>
                <w:rFonts w:hint="eastAsia"/>
              </w:rPr>
              <w:t>取り上げ</w:t>
            </w:r>
            <w:r w:rsidR="003F630E">
              <w:rPr>
                <w:rFonts w:hint="eastAsia"/>
              </w:rPr>
              <w:t>られ</w:t>
            </w:r>
            <w:r w:rsidR="000457A4">
              <w:rPr>
                <w:rFonts w:hint="eastAsia"/>
              </w:rPr>
              <w:t>，</w:t>
            </w:r>
            <w:r w:rsidR="003F630E">
              <w:rPr>
                <w:rFonts w:hint="eastAsia"/>
              </w:rPr>
              <w:t>そこで</w:t>
            </w:r>
            <w:r w:rsidR="00464B06">
              <w:rPr>
                <w:rFonts w:hint="eastAsia"/>
              </w:rPr>
              <w:t>よく使われる英語表現</w:t>
            </w:r>
            <w:r w:rsidR="00F659AE">
              <w:rPr>
                <w:rFonts w:hint="eastAsia"/>
              </w:rPr>
              <w:t>を学習する。</w:t>
            </w:r>
            <w:r w:rsidR="00464B06">
              <w:rPr>
                <w:rFonts w:hint="eastAsia"/>
              </w:rPr>
              <w:t>ALT</w:t>
            </w:r>
            <w:r w:rsidR="00464B06">
              <w:rPr>
                <w:rFonts w:hint="eastAsia"/>
              </w:rPr>
              <w:t>との学習</w:t>
            </w:r>
            <w:r w:rsidR="000457A4">
              <w:rPr>
                <w:rFonts w:hint="eastAsia"/>
              </w:rPr>
              <w:t>など</w:t>
            </w:r>
            <w:r w:rsidR="00464B06">
              <w:rPr>
                <w:rFonts w:hint="eastAsia"/>
              </w:rPr>
              <w:t>に効果的である。</w:t>
            </w:r>
          </w:p>
        </w:tc>
      </w:tr>
      <w:tr w:rsidR="002F1EC9" w:rsidTr="0058340C">
        <w:tc>
          <w:tcPr>
            <w:tcW w:w="1838" w:type="dxa"/>
          </w:tcPr>
          <w:p w:rsidR="002F1EC9" w:rsidRDefault="005E053D">
            <w:r>
              <w:rPr>
                <w:rFonts w:hint="eastAsia"/>
              </w:rPr>
              <w:t>その他</w:t>
            </w:r>
          </w:p>
          <w:p w:rsidR="005E053D" w:rsidRDefault="005E053D">
            <w:r>
              <w:rPr>
                <w:rFonts w:hint="eastAsia"/>
              </w:rPr>
              <w:t>（図表，写真及び資料等）</w:t>
            </w:r>
          </w:p>
        </w:tc>
        <w:tc>
          <w:tcPr>
            <w:tcW w:w="8647" w:type="dxa"/>
          </w:tcPr>
          <w:p w:rsidR="00221567" w:rsidRDefault="00221567" w:rsidP="00D61E04">
            <w:pPr>
              <w:autoSpaceDE w:val="0"/>
              <w:autoSpaceDN w:val="0"/>
              <w:adjustRightInd w:val="0"/>
              <w:ind w:leftChars="1" w:left="178" w:hangingChars="84" w:hanging="176"/>
              <w:jc w:val="left"/>
            </w:pPr>
            <w:r w:rsidRPr="009E44E1">
              <w:rPr>
                <w:rFonts w:hint="eastAsia"/>
              </w:rPr>
              <w:t>・イラスト</w:t>
            </w:r>
            <w:r w:rsidR="000457A4">
              <w:rPr>
                <w:rFonts w:hint="eastAsia"/>
              </w:rPr>
              <w:t>や</w:t>
            </w:r>
            <w:r w:rsidRPr="009E44E1">
              <w:rPr>
                <w:rFonts w:hint="eastAsia"/>
              </w:rPr>
              <w:t>写真が豊富で</w:t>
            </w:r>
            <w:r w:rsidR="000457A4">
              <w:rPr>
                <w:rFonts w:hint="eastAsia"/>
              </w:rPr>
              <w:t>，</w:t>
            </w:r>
            <w:r w:rsidR="00427751">
              <w:rPr>
                <w:rFonts w:hint="eastAsia"/>
              </w:rPr>
              <w:t>学習者が</w:t>
            </w:r>
            <w:r w:rsidR="000457A4">
              <w:rPr>
                <w:rFonts w:hint="eastAsia"/>
              </w:rPr>
              <w:t>表現</w:t>
            </w:r>
            <w:r w:rsidR="00427751">
              <w:rPr>
                <w:rFonts w:hint="eastAsia"/>
              </w:rPr>
              <w:t>を行う際に，</w:t>
            </w:r>
            <w:r>
              <w:rPr>
                <w:rFonts w:hint="eastAsia"/>
              </w:rPr>
              <w:t>想像力を</w:t>
            </w:r>
            <w:r w:rsidR="000457A4">
              <w:rPr>
                <w:rFonts w:hint="eastAsia"/>
              </w:rPr>
              <w:t>ふくらませる助けと</w:t>
            </w:r>
            <w:r>
              <w:rPr>
                <w:rFonts w:hint="eastAsia"/>
              </w:rPr>
              <w:t>なっている。</w:t>
            </w:r>
          </w:p>
          <w:p w:rsidR="007D40FC" w:rsidRDefault="00221567" w:rsidP="00D61E04">
            <w:pPr>
              <w:ind w:leftChars="1" w:left="178" w:hangingChars="84" w:hanging="176"/>
            </w:pPr>
            <w:r>
              <w:rPr>
                <w:rFonts w:hint="eastAsia"/>
              </w:rPr>
              <w:t>・</w:t>
            </w:r>
            <w:r w:rsidR="007D40FC">
              <w:rPr>
                <w:rFonts w:hint="eastAsia"/>
              </w:rPr>
              <w:t>文字・字間・行間・書体等が</w:t>
            </w:r>
            <w:r>
              <w:rPr>
                <w:rFonts w:hint="eastAsia"/>
              </w:rPr>
              <w:t>美しく，読みやすい。</w:t>
            </w:r>
          </w:p>
        </w:tc>
      </w:tr>
      <w:tr w:rsidR="002F1EC9" w:rsidTr="0058340C">
        <w:tc>
          <w:tcPr>
            <w:tcW w:w="1838" w:type="dxa"/>
          </w:tcPr>
          <w:p w:rsidR="002F1EC9" w:rsidRDefault="005E053D">
            <w:r>
              <w:rPr>
                <w:rFonts w:hint="eastAsia"/>
              </w:rPr>
              <w:t>特記事項</w:t>
            </w:r>
          </w:p>
        </w:tc>
        <w:tc>
          <w:tcPr>
            <w:tcW w:w="8647" w:type="dxa"/>
          </w:tcPr>
          <w:p w:rsidR="002F1EC9" w:rsidRDefault="00DB0D67">
            <w:r>
              <w:rPr>
                <w:rFonts w:hint="eastAsia"/>
              </w:rPr>
              <w:t>英語</w:t>
            </w:r>
            <w:r w:rsidR="00427751">
              <w:rPr>
                <w:rFonts w:hint="eastAsia"/>
              </w:rPr>
              <w:t>での</w:t>
            </w:r>
            <w:r>
              <w:rPr>
                <w:rFonts w:hint="eastAsia"/>
              </w:rPr>
              <w:t>表現力を</w:t>
            </w:r>
            <w:r w:rsidR="00427751">
              <w:rPr>
                <w:rFonts w:hint="eastAsia"/>
              </w:rPr>
              <w:t>高めようという</w:t>
            </w:r>
            <w:r>
              <w:rPr>
                <w:rFonts w:hint="eastAsia"/>
              </w:rPr>
              <w:t>高校生が，興味をもって主体的に</w:t>
            </w:r>
            <w:r w:rsidR="00427751">
              <w:rPr>
                <w:rFonts w:hint="eastAsia"/>
              </w:rPr>
              <w:t>学習する</w:t>
            </w:r>
            <w:r>
              <w:rPr>
                <w:rFonts w:hint="eastAsia"/>
              </w:rPr>
              <w:t>こと</w:t>
            </w:r>
            <w:r w:rsidR="00427751">
              <w:rPr>
                <w:rFonts w:hint="eastAsia"/>
              </w:rPr>
              <w:t>の</w:t>
            </w:r>
            <w:r>
              <w:rPr>
                <w:rFonts w:hint="eastAsia"/>
              </w:rPr>
              <w:t>期待できる内容</w:t>
            </w:r>
            <w:r w:rsidR="00427751">
              <w:rPr>
                <w:rFonts w:hint="eastAsia"/>
              </w:rPr>
              <w:t>と</w:t>
            </w:r>
            <w:r>
              <w:rPr>
                <w:rFonts w:hint="eastAsia"/>
              </w:rPr>
              <w:t>構成をもった教科書である。</w:t>
            </w:r>
          </w:p>
        </w:tc>
      </w:tr>
    </w:tbl>
    <w:p w:rsidR="005E053D" w:rsidRPr="00D61E04" w:rsidRDefault="005E053D"/>
    <w:sectPr w:rsidR="005E053D" w:rsidRPr="00D61E04" w:rsidSect="00A977FC">
      <w:pgSz w:w="11906" w:h="16838" w:code="9"/>
      <w:pgMar w:top="720" w:right="720" w:bottom="720" w:left="720" w:header="0" w:footer="0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283" w:rsidRDefault="00381283" w:rsidP="00A977FC">
      <w:r>
        <w:separator/>
      </w:r>
    </w:p>
  </w:endnote>
  <w:endnote w:type="continuationSeparator" w:id="0">
    <w:p w:rsidR="00381283" w:rsidRDefault="00381283" w:rsidP="00A9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283" w:rsidRDefault="00381283" w:rsidP="00A977FC">
      <w:r>
        <w:separator/>
      </w:r>
    </w:p>
  </w:footnote>
  <w:footnote w:type="continuationSeparator" w:id="0">
    <w:p w:rsidR="00381283" w:rsidRDefault="00381283" w:rsidP="00A97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oNotDisplayPageBoundaries/>
  <w:bordersDoNotSurroundHeader/>
  <w:bordersDoNotSurroundFooter/>
  <w:proofState w:spelling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EC9"/>
    <w:rsid w:val="00020283"/>
    <w:rsid w:val="000457A4"/>
    <w:rsid w:val="000474C2"/>
    <w:rsid w:val="00047C53"/>
    <w:rsid w:val="00094CA1"/>
    <w:rsid w:val="000D75F4"/>
    <w:rsid w:val="000E2FFF"/>
    <w:rsid w:val="001267CF"/>
    <w:rsid w:val="001668D2"/>
    <w:rsid w:val="001866DB"/>
    <w:rsid w:val="001A7378"/>
    <w:rsid w:val="001B48F0"/>
    <w:rsid w:val="00221567"/>
    <w:rsid w:val="00225451"/>
    <w:rsid w:val="00277680"/>
    <w:rsid w:val="002F1EC9"/>
    <w:rsid w:val="0034447E"/>
    <w:rsid w:val="003519CE"/>
    <w:rsid w:val="00381283"/>
    <w:rsid w:val="00387883"/>
    <w:rsid w:val="003E3538"/>
    <w:rsid w:val="003F630E"/>
    <w:rsid w:val="00415E21"/>
    <w:rsid w:val="00427751"/>
    <w:rsid w:val="00430B9E"/>
    <w:rsid w:val="00442E94"/>
    <w:rsid w:val="00464B06"/>
    <w:rsid w:val="00465693"/>
    <w:rsid w:val="00476118"/>
    <w:rsid w:val="004942ED"/>
    <w:rsid w:val="004E40F3"/>
    <w:rsid w:val="00554E18"/>
    <w:rsid w:val="00554F76"/>
    <w:rsid w:val="00562A9B"/>
    <w:rsid w:val="0058340C"/>
    <w:rsid w:val="005C2FEB"/>
    <w:rsid w:val="005D45AB"/>
    <w:rsid w:val="005E053D"/>
    <w:rsid w:val="005E299A"/>
    <w:rsid w:val="006110F1"/>
    <w:rsid w:val="00611207"/>
    <w:rsid w:val="00616BD1"/>
    <w:rsid w:val="00617716"/>
    <w:rsid w:val="006670A3"/>
    <w:rsid w:val="006A04CE"/>
    <w:rsid w:val="006D47AC"/>
    <w:rsid w:val="00704CFD"/>
    <w:rsid w:val="00706344"/>
    <w:rsid w:val="00726C21"/>
    <w:rsid w:val="00736315"/>
    <w:rsid w:val="00751461"/>
    <w:rsid w:val="00762412"/>
    <w:rsid w:val="007C01B4"/>
    <w:rsid w:val="007D40FC"/>
    <w:rsid w:val="007E62DD"/>
    <w:rsid w:val="00834ABA"/>
    <w:rsid w:val="00844DED"/>
    <w:rsid w:val="00870305"/>
    <w:rsid w:val="00893813"/>
    <w:rsid w:val="009170C7"/>
    <w:rsid w:val="00930B46"/>
    <w:rsid w:val="009B6BED"/>
    <w:rsid w:val="009E44E1"/>
    <w:rsid w:val="009E6D3D"/>
    <w:rsid w:val="009F2F59"/>
    <w:rsid w:val="00A1322D"/>
    <w:rsid w:val="00A14B57"/>
    <w:rsid w:val="00A43F3F"/>
    <w:rsid w:val="00A977FC"/>
    <w:rsid w:val="00AA492A"/>
    <w:rsid w:val="00AA6F2B"/>
    <w:rsid w:val="00AC5AA9"/>
    <w:rsid w:val="00AF4742"/>
    <w:rsid w:val="00B347E3"/>
    <w:rsid w:val="00BC0459"/>
    <w:rsid w:val="00C2035B"/>
    <w:rsid w:val="00C24779"/>
    <w:rsid w:val="00C31315"/>
    <w:rsid w:val="00C34755"/>
    <w:rsid w:val="00CC6117"/>
    <w:rsid w:val="00D61E04"/>
    <w:rsid w:val="00D6201A"/>
    <w:rsid w:val="00D92C5B"/>
    <w:rsid w:val="00DB0D67"/>
    <w:rsid w:val="00DB46AD"/>
    <w:rsid w:val="00DC220F"/>
    <w:rsid w:val="00DC2BE7"/>
    <w:rsid w:val="00DD1906"/>
    <w:rsid w:val="00DD254C"/>
    <w:rsid w:val="00E2571E"/>
    <w:rsid w:val="00E955B4"/>
    <w:rsid w:val="00E96BA1"/>
    <w:rsid w:val="00EC46B3"/>
    <w:rsid w:val="00ED506E"/>
    <w:rsid w:val="00F227B5"/>
    <w:rsid w:val="00F453DB"/>
    <w:rsid w:val="00F53C88"/>
    <w:rsid w:val="00F56A3D"/>
    <w:rsid w:val="00F659AE"/>
    <w:rsid w:val="00F9144D"/>
    <w:rsid w:val="00F9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56030A"/>
  <w15:chartTrackingRefBased/>
  <w15:docId w15:val="{D54C9561-257A-429F-90FD-1613B884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27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27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77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77FC"/>
  </w:style>
  <w:style w:type="paragraph" w:styleId="a8">
    <w:name w:val="footer"/>
    <w:basedOn w:val="a"/>
    <w:link w:val="a9"/>
    <w:uiPriority w:val="99"/>
    <w:unhideWhenUsed/>
    <w:rsid w:val="00A977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7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IIZUNA-6F-PC06</dc:creator>
  <cp:keywords/>
  <dc:description/>
  <cp:lastModifiedBy>いいずな書店</cp:lastModifiedBy>
  <cp:revision>93</cp:revision>
  <cp:lastPrinted>2018-03-30T03:34:00Z</cp:lastPrinted>
  <dcterms:created xsi:type="dcterms:W3CDTF">2016-04-25T08:25:00Z</dcterms:created>
  <dcterms:modified xsi:type="dcterms:W3CDTF">2018-05-23T01:48:00Z</dcterms:modified>
</cp:coreProperties>
</file>